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C57533" w:rsidRPr="003140E3" w:rsidTr="00097530">
        <w:tc>
          <w:tcPr>
            <w:tcW w:w="12135" w:type="dxa"/>
            <w:hideMark/>
          </w:tcPr>
          <w:p w:rsidR="00C57533" w:rsidRPr="003140E3" w:rsidRDefault="00C57533" w:rsidP="006764C3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ДЕКРЕТ</w:t>
            </w:r>
          </w:p>
        </w:tc>
      </w:tr>
      <w:tr w:rsidR="00C57533" w:rsidRPr="003140E3" w:rsidTr="00097530">
        <w:tc>
          <w:tcPr>
            <w:tcW w:w="12135" w:type="dxa"/>
            <w:hideMark/>
          </w:tcPr>
          <w:p w:rsidR="00C57533" w:rsidRPr="003140E3" w:rsidRDefault="00C57533" w:rsidP="006764C3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КАБІНЕТУ МІНІ</w:t>
            </w:r>
            <w:proofErr w:type="gramStart"/>
            <w:r w:rsidRPr="003140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СТР</w:t>
            </w:r>
            <w:proofErr w:type="gramEnd"/>
            <w:r w:rsidRPr="003140E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ІВ УКРАЇНИ</w:t>
            </w:r>
          </w:p>
        </w:tc>
      </w:tr>
    </w:tbl>
    <w:p w:rsidR="00C57533" w:rsidRPr="003140E3" w:rsidRDefault="00C57533" w:rsidP="00097530">
      <w:pPr>
        <w:spacing w:before="300"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r w:rsidRPr="003140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 державне мито</w:t>
      </w:r>
    </w:p>
    <w:p w:rsidR="00C57533" w:rsidRPr="00097530" w:rsidRDefault="00C57533" w:rsidP="00097530">
      <w:pPr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1" w:name="n4"/>
      <w:bookmarkEnd w:id="1"/>
      <w:r w:rsidRPr="00097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(Відомості Верховно</w:t>
      </w:r>
      <w:proofErr w:type="gramStart"/>
      <w:r w:rsidRPr="00097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ї Р</w:t>
      </w:r>
      <w:proofErr w:type="gramEnd"/>
      <w:r w:rsidRPr="00097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ади України (ВВР), 1993, № 13, ст.113)</w:t>
      </w:r>
    </w:p>
    <w:p w:rsidR="00097530" w:rsidRPr="00097530" w:rsidRDefault="00097530" w:rsidP="00097530">
      <w:pPr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1. </w:t>
      </w:r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Платники державного мита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4"/>
      <w:bookmarkEnd w:id="2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Платниками </w:t>
      </w:r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мита на території України є фізичні та юридичні особи за вчинення в їхніх інтересах дій та видачу документів, що мають юридичне значення, уповноваженими на те органами.</w:t>
      </w:r>
    </w:p>
    <w:p w:rsidR="0048149B" w:rsidRPr="00097530" w:rsidRDefault="0048149B" w:rsidP="004814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2. </w:t>
      </w:r>
      <w:r w:rsidRPr="00FA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Об'єкти справляння державного мита</w:t>
      </w:r>
    </w:p>
    <w:p w:rsidR="0048149B" w:rsidRPr="00097530" w:rsidRDefault="0048149B" w:rsidP="004814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n16"/>
      <w:bookmarkEnd w:id="3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Державне мито </w:t>
      </w:r>
      <w:proofErr w:type="gramStart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справляється</w:t>
      </w:r>
      <w:proofErr w:type="gramEnd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49B" w:rsidRPr="00097530" w:rsidRDefault="0048149B" w:rsidP="0048149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n17"/>
      <w:bookmarkStart w:id="5" w:name="n26"/>
      <w:bookmarkEnd w:id="4"/>
      <w:bookmarkEnd w:id="5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 видачу дозволі</w:t>
      </w:r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полювання та рибальства;</w:t>
      </w:r>
    </w:p>
    <w:p w:rsidR="0048149B" w:rsidRPr="00097530" w:rsidRDefault="0048149B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n27"/>
      <w:bookmarkStart w:id="7" w:name="n31"/>
      <w:bookmarkEnd w:id="6"/>
      <w:bookmarkEnd w:id="7"/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3. </w:t>
      </w:r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Розміри ставок </w:t>
      </w:r>
      <w:proofErr w:type="gramStart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державного</w:t>
      </w:r>
      <w:proofErr w:type="gramEnd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мита</w:t>
      </w:r>
    </w:p>
    <w:p w:rsidR="000065D0" w:rsidRPr="00097530" w:rsidRDefault="00FA2DC7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C57533"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 вчинення інших дій:</w:t>
      </w:r>
    </w:p>
    <w:tbl>
      <w:tblPr>
        <w:tblW w:w="4383" w:type="pct"/>
        <w:tblInd w:w="58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6"/>
        <w:gridCol w:w="4824"/>
      </w:tblGrid>
      <w:tr w:rsidR="00097530" w:rsidRPr="00097530" w:rsidTr="00FA2DC7"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7533" w:rsidRPr="00097530" w:rsidRDefault="00C57533" w:rsidP="006764C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т) за видачу щорічної контрольної картки </w:t>
            </w:r>
            <w:proofErr w:type="gramStart"/>
            <w:r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gramEnd"/>
            <w:r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іку добутої дичини і порушень правил полювання, квитків рибалок -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7533" w:rsidRPr="00097530" w:rsidRDefault="00C57533" w:rsidP="006764C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 неоподатковуваного мінімуму доходів громадян</w:t>
            </w:r>
            <w:r w:rsidR="00F63244"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(1,70</w:t>
            </w:r>
            <w:r w:rsid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F63244"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грн</w:t>
            </w:r>
            <w:r w:rsid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="00F63244" w:rsidRPr="000975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</w:tr>
      <w:tr w:rsidR="00097530" w:rsidRPr="00097530" w:rsidTr="00FA2DC7"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7533" w:rsidRPr="00097530" w:rsidRDefault="00C57533" w:rsidP="006764C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75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{</w:t>
            </w:r>
            <w:proofErr w:type="gramStart"/>
            <w:r w:rsidRPr="000975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0975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ідпункт "т" пункту 6 статті 3 в редакції Законів </w:t>
            </w:r>
            <w:hyperlink r:id="rId5" w:tgtFrame="_blank" w:history="1">
              <w:r w:rsidRPr="00097530">
                <w:rPr>
                  <w:rFonts w:ascii="Times New Roman" w:eastAsia="Times New Roman" w:hAnsi="Times New Roman" w:cs="Times New Roman"/>
                  <w:b/>
                  <w:i/>
                  <w:iCs/>
                  <w:sz w:val="28"/>
                  <w:szCs w:val="28"/>
                  <w:u w:val="single"/>
                  <w:lang w:eastAsia="ru-RU"/>
                </w:rPr>
                <w:t>№ 490/96-ВР від 13.11.96</w:t>
              </w:r>
            </w:hyperlink>
            <w:r w:rsidRPr="000975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, </w:t>
            </w:r>
            <w:hyperlink r:id="rId6" w:tgtFrame="_blank" w:history="1">
              <w:r w:rsidRPr="00097530">
                <w:rPr>
                  <w:rFonts w:ascii="Times New Roman" w:eastAsia="Times New Roman" w:hAnsi="Times New Roman" w:cs="Times New Roman"/>
                  <w:b/>
                  <w:i/>
                  <w:iCs/>
                  <w:sz w:val="28"/>
                  <w:szCs w:val="28"/>
                  <w:u w:val="single"/>
                  <w:lang w:eastAsia="ru-RU"/>
                </w:rPr>
                <w:t>№ 1122-IV від 11.07.2003</w:t>
              </w:r>
            </w:hyperlink>
            <w:r w:rsidRPr="0009753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}</w:t>
            </w:r>
          </w:p>
        </w:tc>
      </w:tr>
    </w:tbl>
    <w:p w:rsidR="00FA2DC7" w:rsidRDefault="00FA2DC7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GoBack"/>
      <w:bookmarkEnd w:id="8"/>
      <w:r w:rsidRPr="0009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4. </w:t>
      </w:r>
      <w:proofErr w:type="gramStart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ільги щодо сплати державного мита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n45"/>
      <w:bookmarkEnd w:id="9"/>
      <w:r w:rsidRPr="00097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сплати державного мита звільняються: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n46"/>
      <w:bookmarkStart w:id="11" w:name="n58"/>
      <w:bookmarkStart w:id="12" w:name="n60"/>
      <w:bookmarkStart w:id="13" w:name="n61"/>
      <w:bookmarkStart w:id="14" w:name="n74"/>
      <w:bookmarkStart w:id="15" w:name="n76"/>
      <w:bookmarkEnd w:id="10"/>
      <w:bookmarkEnd w:id="11"/>
      <w:bookmarkEnd w:id="12"/>
      <w:bookmarkEnd w:id="13"/>
      <w:bookmarkEnd w:id="14"/>
      <w:bookmarkEnd w:id="15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18) громадяни, віднесені до категорій 1 і 2 постраждалих внаслідок Чорнобильської катастрофи;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n77"/>
      <w:bookmarkEnd w:id="16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</w:t>
      </w:r>
      <w:proofErr w:type="gramStart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Абзац</w:t>
      </w:r>
      <w:proofErr w:type="gramEnd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перший пункту 18 статті 4 із змінами, внесеними згідно із Законом </w:t>
      </w:r>
      <w:hyperlink r:id="rId7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303/96-ВР від 10.07.96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n78"/>
      <w:bookmarkEnd w:id="17"/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громадяни, віднесені до категорії 3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відселення не менше двох років, а у зоні гарантованого добровільного відселення - не менше трьох рокі</w:t>
      </w:r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n79"/>
      <w:bookmarkEnd w:id="18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{Абзац другий пункту 18 статті 4 із змінами, внесеними згідно із Законом </w:t>
      </w:r>
      <w:hyperlink r:id="rId8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303/96-ВР від 10.07.96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n80"/>
      <w:bookmarkEnd w:id="19"/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громадяни, віднесені до категорії 4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</w:t>
      </w:r>
      <w:proofErr w:type="gramEnd"/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n81"/>
      <w:bookmarkEnd w:id="20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з інвалідністю внаслідок Другої </w:t>
      </w:r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ітової війни та сім'ї воїнів (партизанів), які загинули чи пропали безвісти, і прирівняні до них у встановленому порядку особи;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n82"/>
      <w:bookmarkEnd w:id="21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{Абзац четвертий пункту 18 статті 4 із змінами, внесеними згідно із Законом </w:t>
      </w:r>
      <w:hyperlink r:id="rId9" w:anchor="n127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2581-VIII від 02.10.2018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n83"/>
      <w:bookmarkEnd w:id="22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 з інвалідністю I та II груп;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n84"/>
      <w:bookmarkEnd w:id="23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{Абзац п'ятий пункту 18 статті 4 із змінами, внесеними згідно із Законом </w:t>
      </w:r>
      <w:hyperlink r:id="rId10" w:anchor="n128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2581-VIII від 02.10.2018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n85"/>
      <w:bookmarkStart w:id="25" w:name="n88"/>
      <w:bookmarkStart w:id="26" w:name="n91"/>
      <w:bookmarkStart w:id="27" w:name="n92"/>
      <w:bookmarkStart w:id="28" w:name="n97"/>
      <w:bookmarkEnd w:id="24"/>
      <w:bookmarkEnd w:id="25"/>
      <w:bookmarkEnd w:id="26"/>
      <w:bookmarkEnd w:id="27"/>
      <w:bookmarkEnd w:id="28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28) всеукраїнські та міжнародні об'єднання громадян, які постраждали внаслідок Чорнобильської катастрофи, що мають місцеві осередки у більшості областей України, Українська Спілка ветеранів Афганістану (воїні</w:t>
      </w:r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інтернаціоналістів), громадські організації осіб з інвалідністю, їхні підприємства та установи, республіканське добровільне громадське об'єднання "Організація солдатських матерів України" - за вчинення всіх нотаріальних дій;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n98"/>
      <w:bookmarkEnd w:id="29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{Пункт 28 статті 4 із змінами, внесеними згідно із Законами </w:t>
      </w:r>
      <w:hyperlink r:id="rId11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303/96-ВР від 10.07.96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hyperlink r:id="rId12" w:anchor="n197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3674-VI від 08.07.2011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hyperlink r:id="rId13" w:anchor="n129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2581-VIII від 02.10.2018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n99"/>
      <w:bookmarkStart w:id="31" w:name="n104"/>
      <w:bookmarkStart w:id="32" w:name="n117"/>
      <w:bookmarkStart w:id="33" w:name="n131"/>
      <w:bookmarkStart w:id="34" w:name="n178"/>
      <w:bookmarkStart w:id="35" w:name="n133"/>
      <w:bookmarkEnd w:id="30"/>
      <w:bookmarkEnd w:id="31"/>
      <w:bookmarkEnd w:id="32"/>
      <w:bookmarkEnd w:id="33"/>
      <w:bookmarkEnd w:id="34"/>
      <w:bookmarkEnd w:id="35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 </w:t>
      </w:r>
      <w:proofErr w:type="gramStart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753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ільг, передбачених цим Декретом щодо сплати державного мита, встановлюються Кабінетом Міністрів України.</w:t>
      </w:r>
    </w:p>
    <w:p w:rsidR="00C57533" w:rsidRPr="00097530" w:rsidRDefault="00C57533" w:rsidP="00C57533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n134"/>
      <w:bookmarkEnd w:id="36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{Положення статті 4 визнано конституційними згідно з </w:t>
      </w:r>
      <w:proofErr w:type="gramStart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ішенням Конституційного Суду </w:t>
      </w:r>
      <w:hyperlink r:id="rId14" w:tgtFrame="_blank" w:history="1">
        <w:r w:rsidRPr="00097530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№ 4-рп/2009 від 03.02.2009</w:t>
        </w:r>
      </w:hyperlink>
      <w:r w:rsidRPr="000975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}</w:t>
      </w:r>
    </w:p>
    <w:p w:rsidR="00C57533" w:rsidRDefault="00C57533">
      <w:pPr>
        <w:rPr>
          <w:sz w:val="28"/>
          <w:szCs w:val="28"/>
          <w:lang w:val="uk-UA"/>
        </w:rPr>
      </w:pPr>
    </w:p>
    <w:p w:rsidR="00FA2DC7" w:rsidRPr="00FA2DC7" w:rsidRDefault="002D7D25" w:rsidP="00FA2DC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A2DC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документів, необхідних для отримання пільги</w:t>
      </w:r>
      <w:r w:rsidR="00FA2DC7" w:rsidRPr="00FA2DC7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2D7D25" w:rsidRPr="00FA2DC7" w:rsidRDefault="002D7D25" w:rsidP="002D7D25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A2D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Посвідчення про пільгу </w:t>
      </w:r>
      <w:r w:rsidRPr="00FA2DC7">
        <w:rPr>
          <w:rFonts w:ascii="Times New Roman" w:hAnsi="Times New Roman" w:cs="Times New Roman"/>
          <w:bCs/>
          <w:sz w:val="28"/>
          <w:szCs w:val="28"/>
          <w:lang w:val="uk-UA"/>
        </w:rPr>
        <w:t>(інвалід війни</w:t>
      </w:r>
      <w:r w:rsidR="00FA2DC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FA2DC7"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DC7"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 з інвалідністю </w:t>
      </w:r>
      <w:r w:rsidR="00FA2DC7" w:rsidRPr="00FA2DC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FA2DC7"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FA2DC7" w:rsidRPr="00FA2DC7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FA2DC7"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</w:t>
      </w:r>
      <w:r w:rsidR="00FA2DC7" w:rsidRPr="00FA2D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, </w:t>
      </w:r>
      <w:r w:rsidRPr="00FA2DC7">
        <w:rPr>
          <w:rFonts w:ascii="Times New Roman" w:hAnsi="Times New Roman" w:cs="Times New Roman"/>
          <w:bCs/>
          <w:sz w:val="28"/>
          <w:szCs w:val="28"/>
          <w:lang w:val="uk-UA"/>
        </w:rPr>
        <w:t>учасник бойових дій, громадяни</w:t>
      </w:r>
      <w:r w:rsidR="00FA2DC7" w:rsidRPr="00FA2DC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постраждалі</w:t>
      </w:r>
      <w:r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внаслідок Чорнобильської катастрофи</w:t>
      </w:r>
      <w:r w:rsidRPr="00FA2D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І, ІІ, ІІІ категорії, </w:t>
      </w:r>
      <w:r w:rsidRPr="00FA2DC7">
        <w:rPr>
          <w:rFonts w:ascii="Times New Roman" w:hAnsi="Times New Roman" w:cs="Times New Roman"/>
          <w:bCs/>
          <w:sz w:val="28"/>
          <w:szCs w:val="28"/>
          <w:lang w:val="uk-UA"/>
        </w:rPr>
        <w:t>дитина війни та ін.</w:t>
      </w:r>
      <w:r w:rsidR="00FA2DC7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:rsidR="002D7D25" w:rsidRPr="002D7D25" w:rsidRDefault="002D7D25">
      <w:pPr>
        <w:rPr>
          <w:sz w:val="28"/>
          <w:szCs w:val="28"/>
          <w:lang w:val="uk-UA"/>
        </w:rPr>
      </w:pPr>
    </w:p>
    <w:sectPr w:rsidR="002D7D25" w:rsidRPr="002D7D25" w:rsidSect="00FA2DC7">
      <w:pgSz w:w="11906" w:h="16838"/>
      <w:pgMar w:top="709" w:right="566" w:bottom="11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E"/>
    <w:rsid w:val="000065D0"/>
    <w:rsid w:val="00097530"/>
    <w:rsid w:val="00294F95"/>
    <w:rsid w:val="002D7D25"/>
    <w:rsid w:val="003F02DF"/>
    <w:rsid w:val="0048149B"/>
    <w:rsid w:val="005115B8"/>
    <w:rsid w:val="00BE654E"/>
    <w:rsid w:val="00C57533"/>
    <w:rsid w:val="00F63244"/>
    <w:rsid w:val="00F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/96-%D0%B2%D1%80" TargetMode="External"/><Relationship Id="rId13" Type="http://schemas.openxmlformats.org/officeDocument/2006/relationships/hyperlink" Target="https://zakon.rada.gov.ua/laws/show/2581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/96-%D0%B2%D1%80" TargetMode="External"/><Relationship Id="rId12" Type="http://schemas.openxmlformats.org/officeDocument/2006/relationships/hyperlink" Target="https://zakon.rada.gov.ua/laws/show/3674-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122-15" TargetMode="External"/><Relationship Id="rId11" Type="http://schemas.openxmlformats.org/officeDocument/2006/relationships/hyperlink" Target="https://zakon.rada.gov.ua/laws/show/303/96-%D0%B2%D1%80" TargetMode="External"/><Relationship Id="rId5" Type="http://schemas.openxmlformats.org/officeDocument/2006/relationships/hyperlink" Target="https://zakon.rada.gov.ua/laws/show/490/96-%D0%B2%D1%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581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581-19" TargetMode="External"/><Relationship Id="rId14" Type="http://schemas.openxmlformats.org/officeDocument/2006/relationships/hyperlink" Target="https://zakon.rada.gov.ua/laws/show/v004p710-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2023-06-27T13:00:00Z</dcterms:created>
  <dcterms:modified xsi:type="dcterms:W3CDTF">2023-06-29T08:01:00Z</dcterms:modified>
</cp:coreProperties>
</file>